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E2" w:rsidRDefault="006024E2" w:rsidP="004A11C4">
      <w:pPr>
        <w:jc w:val="center"/>
        <w:rPr>
          <w:b/>
          <w:bCs/>
          <w:u w:val="single"/>
        </w:rPr>
      </w:pPr>
      <w:bookmarkStart w:id="0" w:name="_GoBack"/>
      <w:bookmarkEnd w:id="0"/>
    </w:p>
    <w:p w:rsidR="004A11C4" w:rsidRDefault="00E04E9E" w:rsidP="007E1B08">
      <w:pPr>
        <w:rPr>
          <w:b/>
          <w:bCs/>
          <w:u w:val="single"/>
        </w:rPr>
      </w:pPr>
      <w:r w:rsidRPr="00E04E9E">
        <w:rPr>
          <w:b/>
          <w:bCs/>
        </w:rPr>
        <w:t xml:space="preserve">                 </w:t>
      </w:r>
      <w:r>
        <w:rPr>
          <w:b/>
          <w:bCs/>
        </w:rPr>
        <w:t xml:space="preserve">          </w:t>
      </w:r>
    </w:p>
    <w:p w:rsidR="007212D8" w:rsidRDefault="007212D8" w:rsidP="00804E33">
      <w:pPr>
        <w:jc w:val="center"/>
        <w:rPr>
          <w:b/>
          <w:bCs/>
          <w:i/>
          <w:u w:val="single"/>
        </w:rPr>
      </w:pPr>
    </w:p>
    <w:p w:rsidR="00D42C9E" w:rsidRDefault="00D42C9E" w:rsidP="00804E33">
      <w:pPr>
        <w:jc w:val="center"/>
        <w:rPr>
          <w:b/>
          <w:bCs/>
          <w:i/>
          <w:u w:val="single"/>
        </w:rPr>
      </w:pPr>
    </w:p>
    <w:p w:rsidR="00FC1B92" w:rsidRPr="00D42C9E" w:rsidRDefault="006024E2" w:rsidP="00804E33">
      <w:pPr>
        <w:jc w:val="center"/>
        <w:rPr>
          <w:b/>
          <w:bCs/>
          <w:i/>
          <w:sz w:val="24"/>
          <w:szCs w:val="24"/>
          <w:u w:val="single"/>
        </w:rPr>
      </w:pPr>
      <w:r w:rsidRPr="00D42C9E">
        <w:rPr>
          <w:b/>
          <w:bCs/>
          <w:i/>
          <w:sz w:val="24"/>
          <w:szCs w:val="24"/>
          <w:u w:val="single"/>
        </w:rPr>
        <w:t>OSOBY UPRAWNIONE DO KORZYSTANIA Z NIEODPŁATNEJ POMOCY PRAWNEJ</w:t>
      </w:r>
      <w:r w:rsidR="008637EA" w:rsidRPr="00D42C9E">
        <w:rPr>
          <w:b/>
          <w:bCs/>
          <w:i/>
          <w:sz w:val="24"/>
          <w:szCs w:val="24"/>
          <w:u w:val="single"/>
        </w:rPr>
        <w:t xml:space="preserve">, </w:t>
      </w:r>
      <w:r w:rsidR="00804E33" w:rsidRPr="00D42C9E">
        <w:rPr>
          <w:b/>
          <w:bCs/>
          <w:i/>
          <w:sz w:val="24"/>
          <w:szCs w:val="24"/>
          <w:u w:val="single"/>
        </w:rPr>
        <w:t xml:space="preserve"> </w:t>
      </w:r>
      <w:r w:rsidR="007212D8" w:rsidRPr="00D42C9E">
        <w:rPr>
          <w:b/>
          <w:bCs/>
          <w:i/>
          <w:sz w:val="24"/>
          <w:szCs w:val="24"/>
          <w:u w:val="single"/>
        </w:rPr>
        <w:t xml:space="preserve">                             </w:t>
      </w:r>
      <w:r w:rsidR="008637EA" w:rsidRPr="00D42C9E">
        <w:rPr>
          <w:b/>
          <w:bCs/>
          <w:i/>
          <w:sz w:val="24"/>
          <w:szCs w:val="24"/>
          <w:u w:val="single"/>
        </w:rPr>
        <w:t xml:space="preserve"> NIEODPŁ</w:t>
      </w:r>
      <w:r w:rsidR="007212D8" w:rsidRPr="00D42C9E">
        <w:rPr>
          <w:b/>
          <w:bCs/>
          <w:i/>
          <w:sz w:val="24"/>
          <w:szCs w:val="24"/>
          <w:u w:val="single"/>
        </w:rPr>
        <w:t>ATNEGO PORADNICTWA OBY</w:t>
      </w:r>
      <w:r w:rsidR="00804E33" w:rsidRPr="00D42C9E">
        <w:rPr>
          <w:b/>
          <w:bCs/>
          <w:i/>
          <w:sz w:val="24"/>
          <w:szCs w:val="24"/>
          <w:u w:val="single"/>
        </w:rPr>
        <w:t>WATELSKIEGO</w:t>
      </w:r>
      <w:r w:rsidR="008637EA" w:rsidRPr="00D42C9E">
        <w:rPr>
          <w:b/>
          <w:bCs/>
          <w:i/>
          <w:sz w:val="24"/>
          <w:szCs w:val="24"/>
          <w:u w:val="single"/>
        </w:rPr>
        <w:t xml:space="preserve"> I EDUKACJI PRAWNE</w:t>
      </w:r>
      <w:r w:rsidR="00C444A6" w:rsidRPr="00D42C9E">
        <w:rPr>
          <w:b/>
          <w:bCs/>
          <w:i/>
          <w:sz w:val="24"/>
          <w:szCs w:val="24"/>
          <w:u w:val="single"/>
        </w:rPr>
        <w:t>J</w:t>
      </w:r>
      <w:r w:rsidR="008637EA" w:rsidRPr="00D42C9E">
        <w:rPr>
          <w:b/>
          <w:bCs/>
          <w:i/>
          <w:sz w:val="24"/>
          <w:szCs w:val="24"/>
          <w:u w:val="single"/>
        </w:rPr>
        <w:t>.</w:t>
      </w:r>
    </w:p>
    <w:p w:rsidR="00D42C9E" w:rsidRDefault="00D42C9E" w:rsidP="00804E33">
      <w:pPr>
        <w:jc w:val="center"/>
        <w:rPr>
          <w:b/>
          <w:bCs/>
          <w:i/>
          <w:u w:val="single"/>
        </w:rPr>
      </w:pPr>
    </w:p>
    <w:p w:rsidR="00804E33" w:rsidRPr="00E04E9E" w:rsidRDefault="00804E33" w:rsidP="006024E2">
      <w:pPr>
        <w:jc w:val="right"/>
        <w:rPr>
          <w:b/>
          <w:bCs/>
          <w:i/>
          <w:u w:val="single"/>
        </w:rPr>
      </w:pPr>
    </w:p>
    <w:p w:rsidR="00C444A6" w:rsidRPr="00D42C9E" w:rsidRDefault="00804E33" w:rsidP="00C444A6">
      <w:pPr>
        <w:spacing w:after="120"/>
        <w:jc w:val="both"/>
        <w:rPr>
          <w:b/>
          <w:bCs/>
          <w:sz w:val="24"/>
          <w:szCs w:val="24"/>
        </w:rPr>
      </w:pPr>
      <w:bookmarkStart w:id="1" w:name="mip40362603"/>
      <w:bookmarkEnd w:id="1"/>
      <w:r w:rsidRPr="00D42C9E">
        <w:rPr>
          <w:bCs/>
          <w:sz w:val="24"/>
          <w:szCs w:val="24"/>
        </w:rPr>
        <w:t xml:space="preserve">1. </w:t>
      </w:r>
      <w:r w:rsidR="00C444A6" w:rsidRPr="00D42C9E">
        <w:rPr>
          <w:bCs/>
          <w:sz w:val="24"/>
          <w:szCs w:val="24"/>
        </w:rPr>
        <w:t xml:space="preserve">Nieodpłatna pomoc prawna i nieodpłatne poradnictwo obywatelskie </w:t>
      </w:r>
      <w:r w:rsidR="00C444A6" w:rsidRPr="00D42C9E">
        <w:rPr>
          <w:b/>
          <w:bCs/>
          <w:sz w:val="24"/>
          <w:szCs w:val="24"/>
        </w:rPr>
        <w:t>przysługują osobie uprawnionej, która nie jest w stanie ponieść  kosztów odpłatnej pomocy prawnej.</w:t>
      </w:r>
    </w:p>
    <w:p w:rsidR="00C444A6" w:rsidRPr="00D42C9E" w:rsidRDefault="00C444A6" w:rsidP="00C444A6">
      <w:pPr>
        <w:jc w:val="both"/>
        <w:rPr>
          <w:bCs/>
          <w:sz w:val="24"/>
          <w:szCs w:val="24"/>
        </w:rPr>
      </w:pPr>
      <w:r w:rsidRPr="00D42C9E">
        <w:rPr>
          <w:bCs/>
          <w:sz w:val="24"/>
          <w:szCs w:val="24"/>
        </w:rPr>
        <w:t xml:space="preserve">2.Osoba uprawniona, przed uzyskaniem nieodpłatnej pomocy prawnej lub nieodpłatnego poradnictwa obywatelskiego, składa pisemne oświadczenie, że nie jest w stanie ponieść kosztów odpłatnej pomocy prawnej. </w:t>
      </w:r>
    </w:p>
    <w:p w:rsidR="00C444A6" w:rsidRPr="00D42C9E" w:rsidRDefault="00C444A6" w:rsidP="00C444A6">
      <w:pPr>
        <w:jc w:val="both"/>
        <w:rPr>
          <w:bCs/>
          <w:sz w:val="24"/>
          <w:szCs w:val="24"/>
        </w:rPr>
      </w:pPr>
      <w:r w:rsidRPr="00D42C9E">
        <w:rPr>
          <w:bCs/>
          <w:sz w:val="24"/>
          <w:szCs w:val="24"/>
        </w:rPr>
        <w:t>Oświadczenie składa się osobie udzielającej nieodpłatnej pomocy prawnej lub świadczącej nieodpłatne  poradnictwo obywatelskie.</w:t>
      </w:r>
    </w:p>
    <w:p w:rsidR="002D2AFC" w:rsidRPr="00D42C9E" w:rsidRDefault="00157FB1" w:rsidP="00D42C9E">
      <w:pPr>
        <w:tabs>
          <w:tab w:val="left" w:pos="6750"/>
        </w:tabs>
        <w:spacing w:before="120"/>
        <w:rPr>
          <w:b/>
          <w:i/>
          <w:sz w:val="24"/>
          <w:szCs w:val="24"/>
        </w:rPr>
      </w:pPr>
      <w:r w:rsidRPr="00D42C9E">
        <w:rPr>
          <w:b/>
          <w:i/>
          <w:sz w:val="24"/>
          <w:szCs w:val="24"/>
        </w:rPr>
        <w:t xml:space="preserve">NIEODPŁATNA </w:t>
      </w:r>
      <w:bookmarkStart w:id="2" w:name="highlightHit_34"/>
      <w:bookmarkEnd w:id="2"/>
      <w:r w:rsidRPr="00D42C9E">
        <w:rPr>
          <w:b/>
          <w:i/>
          <w:sz w:val="24"/>
          <w:szCs w:val="24"/>
        </w:rPr>
        <w:t xml:space="preserve">POMOC </w:t>
      </w:r>
      <w:bookmarkStart w:id="3" w:name="highlightHit_35"/>
      <w:bookmarkEnd w:id="3"/>
      <w:r w:rsidRPr="00D42C9E">
        <w:rPr>
          <w:b/>
          <w:i/>
          <w:sz w:val="24"/>
          <w:szCs w:val="24"/>
        </w:rPr>
        <w:t>PRAWNA OBEJMUJE:</w:t>
      </w:r>
      <w:r w:rsidR="00D42C9E" w:rsidRPr="00D42C9E">
        <w:rPr>
          <w:b/>
          <w:i/>
          <w:sz w:val="24"/>
          <w:szCs w:val="24"/>
        </w:rPr>
        <w:tab/>
      </w:r>
    </w:p>
    <w:p w:rsidR="002D2AFC" w:rsidRPr="00D42C9E" w:rsidRDefault="002D2AFC" w:rsidP="002D2AFC">
      <w:pPr>
        <w:spacing w:before="120"/>
        <w:jc w:val="both"/>
        <w:rPr>
          <w:sz w:val="24"/>
          <w:szCs w:val="24"/>
        </w:rPr>
      </w:pPr>
      <w:bookmarkStart w:id="4" w:name="mip40362593"/>
      <w:bookmarkEnd w:id="4"/>
      <w:r w:rsidRPr="00D42C9E">
        <w:rPr>
          <w:sz w:val="24"/>
          <w:szCs w:val="24"/>
        </w:rPr>
        <w:t xml:space="preserve">1) poinformowanie osoby fizycznej, zwanej dalej „osobą uprawnioną”, </w:t>
      </w:r>
      <w:bookmarkStart w:id="5" w:name="highlightHit_36"/>
      <w:bookmarkEnd w:id="5"/>
      <w:r w:rsidRPr="00D42C9E">
        <w:rPr>
          <w:sz w:val="24"/>
          <w:szCs w:val="24"/>
        </w:rPr>
        <w:t xml:space="preserve">o obowiązującym stanie prawnym oraz przysługujących jej uprawnieniach lub spoczywających na niej obowiązkach, </w:t>
      </w:r>
      <w:r w:rsidR="00D42C9E">
        <w:rPr>
          <w:sz w:val="24"/>
          <w:szCs w:val="24"/>
        </w:rPr>
        <w:t xml:space="preserve">                       </w:t>
      </w:r>
      <w:r w:rsidRPr="00D42C9E">
        <w:rPr>
          <w:sz w:val="24"/>
          <w:szCs w:val="24"/>
        </w:rPr>
        <w:t xml:space="preserve">w tym w związku z toczącym się postępowaniem przygotowawczym, administracyjnym, sądowym lub sądowoadministracyjnym lub </w:t>
      </w:r>
    </w:p>
    <w:p w:rsidR="002D2AFC" w:rsidRPr="00D42C9E" w:rsidRDefault="002D2AFC" w:rsidP="002D2AFC">
      <w:pPr>
        <w:spacing w:before="120"/>
        <w:jc w:val="both"/>
        <w:rPr>
          <w:sz w:val="24"/>
          <w:szCs w:val="24"/>
        </w:rPr>
      </w:pPr>
      <w:bookmarkStart w:id="6" w:name="mip40362594"/>
      <w:bookmarkEnd w:id="6"/>
      <w:r w:rsidRPr="00D42C9E">
        <w:rPr>
          <w:sz w:val="24"/>
          <w:szCs w:val="24"/>
        </w:rPr>
        <w:t>2)  wskazanie osobie uprawnionej sposobu rozwiązania jej problemu prawnego, lub</w:t>
      </w:r>
    </w:p>
    <w:p w:rsidR="002D2AFC" w:rsidRPr="00D42C9E" w:rsidRDefault="002D2AFC" w:rsidP="002D2AFC">
      <w:pPr>
        <w:spacing w:before="120"/>
        <w:jc w:val="both"/>
        <w:rPr>
          <w:sz w:val="24"/>
          <w:szCs w:val="24"/>
        </w:rPr>
      </w:pPr>
      <w:bookmarkStart w:id="7" w:name="mip40362595"/>
      <w:bookmarkEnd w:id="7"/>
      <w:r w:rsidRPr="00D42C9E">
        <w:rPr>
          <w:sz w:val="24"/>
          <w:szCs w:val="24"/>
        </w:rPr>
        <w:t xml:space="preserve">3) sporządzenie projektu pisma w sprawach, o których mowa w pkt 1 i 2, z wyłączeniem pism procesowych w toczącym się postępowaniu przygotowawczym lub sądowym i pism w toczącym się postępowaniu sądowoadministracyjnym, lub </w:t>
      </w:r>
    </w:p>
    <w:p w:rsidR="002D2AFC" w:rsidRPr="00D42C9E" w:rsidRDefault="002D2AFC" w:rsidP="007212D8">
      <w:pPr>
        <w:spacing w:before="120"/>
        <w:jc w:val="both"/>
        <w:rPr>
          <w:sz w:val="24"/>
          <w:szCs w:val="24"/>
        </w:rPr>
      </w:pPr>
      <w:bookmarkStart w:id="8" w:name="mip43830078"/>
      <w:bookmarkStart w:id="9" w:name="mip40362596"/>
      <w:bookmarkEnd w:id="8"/>
      <w:bookmarkEnd w:id="9"/>
      <w:r w:rsidRPr="00D42C9E">
        <w:rPr>
          <w:sz w:val="24"/>
          <w:szCs w:val="24"/>
        </w:rPr>
        <w:t xml:space="preserve">4) 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D42C9E">
        <w:rPr>
          <w:sz w:val="24"/>
          <w:szCs w:val="24"/>
        </w:rPr>
        <w:t>sądowoadministracyjnym</w:t>
      </w:r>
      <w:proofErr w:type="spellEnd"/>
      <w:r w:rsidRPr="00D42C9E">
        <w:rPr>
          <w:sz w:val="24"/>
          <w:szCs w:val="24"/>
        </w:rPr>
        <w:t xml:space="preserve"> oraz poinformowanie o kosztach postępowania i ryzyku finansowym związanym</w:t>
      </w:r>
      <w:r w:rsidR="00D42C9E">
        <w:rPr>
          <w:sz w:val="24"/>
          <w:szCs w:val="24"/>
        </w:rPr>
        <w:t xml:space="preserve">                                  </w:t>
      </w:r>
      <w:r w:rsidRPr="00D42C9E">
        <w:rPr>
          <w:sz w:val="24"/>
          <w:szCs w:val="24"/>
        </w:rPr>
        <w:t xml:space="preserve"> ze skierowaniem sprawy na drogę sądową. </w:t>
      </w:r>
    </w:p>
    <w:p w:rsidR="00A32184" w:rsidRPr="00D42C9E" w:rsidRDefault="00FC1B92" w:rsidP="007212D8">
      <w:pPr>
        <w:spacing w:before="120"/>
        <w:jc w:val="both"/>
        <w:rPr>
          <w:sz w:val="24"/>
          <w:szCs w:val="24"/>
        </w:rPr>
      </w:pPr>
      <w:bookmarkStart w:id="10" w:name="mip40362597"/>
      <w:bookmarkEnd w:id="10"/>
      <w:r w:rsidRPr="00D42C9E">
        <w:rPr>
          <w:b/>
          <w:bCs/>
          <w:i/>
          <w:sz w:val="24"/>
          <w:szCs w:val="24"/>
          <w:u w:val="single"/>
        </w:rPr>
        <w:t>PORADY NIE OBEJMUJĄ:</w:t>
      </w:r>
      <w:r w:rsidR="007212D8" w:rsidRPr="00D42C9E">
        <w:rPr>
          <w:b/>
          <w:bCs/>
          <w:i/>
          <w:sz w:val="24"/>
          <w:szCs w:val="24"/>
          <w:u w:val="single"/>
        </w:rPr>
        <w:t xml:space="preserve"> </w:t>
      </w:r>
      <w:r w:rsidR="00157FB1" w:rsidRPr="00D42C9E">
        <w:rPr>
          <w:sz w:val="24"/>
          <w:szCs w:val="24"/>
        </w:rPr>
        <w:t>spraw związany</w:t>
      </w:r>
      <w:r w:rsidR="007212D8" w:rsidRPr="00D42C9E">
        <w:rPr>
          <w:sz w:val="24"/>
          <w:szCs w:val="24"/>
        </w:rPr>
        <w:t xml:space="preserve">  </w:t>
      </w:r>
      <w:r w:rsidR="00A32184" w:rsidRPr="00D42C9E">
        <w:rPr>
          <w:sz w:val="24"/>
          <w:szCs w:val="24"/>
        </w:rPr>
        <w:t xml:space="preserve">z prowadzeniem działalności gospodarczej, </w:t>
      </w:r>
      <w:r w:rsidR="00D42C9E">
        <w:rPr>
          <w:sz w:val="24"/>
          <w:szCs w:val="24"/>
        </w:rPr>
        <w:t xml:space="preserve">                         </w:t>
      </w:r>
      <w:r w:rsidR="00A32184" w:rsidRPr="00D42C9E">
        <w:rPr>
          <w:sz w:val="24"/>
          <w:szCs w:val="24"/>
        </w:rPr>
        <w:t xml:space="preserve">z wyjątkiem przygotowania do rozpoczęcia tej działalności. </w:t>
      </w:r>
    </w:p>
    <w:p w:rsidR="00A32184" w:rsidRPr="00D42C9E" w:rsidRDefault="00157FB1" w:rsidP="007212D8">
      <w:pPr>
        <w:spacing w:before="120"/>
        <w:jc w:val="both"/>
        <w:rPr>
          <w:sz w:val="24"/>
          <w:szCs w:val="24"/>
        </w:rPr>
      </w:pPr>
      <w:r w:rsidRPr="00D42C9E">
        <w:rPr>
          <w:b/>
          <w:i/>
          <w:sz w:val="24"/>
          <w:szCs w:val="24"/>
        </w:rPr>
        <w:t>NIEODPŁATNE PORADNICTWO OBYWATELSKIE OBEJMUJE</w:t>
      </w:r>
      <w:bookmarkStart w:id="11" w:name="mip43830080"/>
      <w:bookmarkEnd w:id="11"/>
      <w:r w:rsidRPr="00D42C9E">
        <w:rPr>
          <w:b/>
          <w:sz w:val="24"/>
          <w:szCs w:val="24"/>
        </w:rPr>
        <w:t>:</w:t>
      </w:r>
      <w:r w:rsidR="007212D8" w:rsidRPr="00D42C9E">
        <w:rPr>
          <w:b/>
          <w:sz w:val="24"/>
          <w:szCs w:val="24"/>
        </w:rPr>
        <w:t xml:space="preserve"> </w:t>
      </w:r>
      <w:r w:rsidR="00A32184" w:rsidRPr="00D42C9E">
        <w:rPr>
          <w:sz w:val="24"/>
          <w:szCs w:val="24"/>
        </w:rPr>
        <w:t>działania dostosowane</w:t>
      </w:r>
      <w:r w:rsidRPr="00D42C9E">
        <w:rPr>
          <w:sz w:val="24"/>
          <w:szCs w:val="24"/>
        </w:rPr>
        <w:t xml:space="preserve">                            </w:t>
      </w:r>
      <w:r w:rsidR="00A32184" w:rsidRPr="00D42C9E">
        <w:rPr>
          <w:sz w:val="24"/>
          <w:szCs w:val="24"/>
        </w:rPr>
        <w:t xml:space="preserve"> do indywidualnej sytuacji osoby uprawnionej, zmierzające do pod</w:t>
      </w:r>
      <w:r w:rsidR="00D42C9E">
        <w:rPr>
          <w:sz w:val="24"/>
          <w:szCs w:val="24"/>
        </w:rPr>
        <w:t xml:space="preserve">niesienia świadomości tej osoby </w:t>
      </w:r>
      <w:r w:rsidR="00A32184" w:rsidRPr="00D42C9E">
        <w:rPr>
          <w:sz w:val="24"/>
          <w:szCs w:val="24"/>
        </w:rPr>
        <w:t>o przysługujących jej uprawnieniach lub spo</w:t>
      </w:r>
      <w:r w:rsidR="007212D8" w:rsidRPr="00D42C9E">
        <w:rPr>
          <w:sz w:val="24"/>
          <w:szCs w:val="24"/>
        </w:rPr>
        <w:t xml:space="preserve">czywających na niej obowiązkach, </w:t>
      </w:r>
      <w:r w:rsidR="00A32184" w:rsidRPr="00D42C9E">
        <w:rPr>
          <w:sz w:val="24"/>
          <w:szCs w:val="24"/>
        </w:rPr>
        <w:t>oraz wsparcia</w:t>
      </w:r>
      <w:r w:rsidR="00D42C9E">
        <w:rPr>
          <w:sz w:val="24"/>
          <w:szCs w:val="24"/>
        </w:rPr>
        <w:t xml:space="preserve"> </w:t>
      </w:r>
      <w:r w:rsidR="00A32184" w:rsidRPr="00D42C9E">
        <w:rPr>
          <w:sz w:val="24"/>
          <w:szCs w:val="24"/>
        </w:rPr>
        <w:t>w samodzielnym</w:t>
      </w:r>
      <w:r w:rsidR="00BA6A53" w:rsidRPr="00D42C9E">
        <w:rPr>
          <w:sz w:val="24"/>
          <w:szCs w:val="24"/>
        </w:rPr>
        <w:t xml:space="preserve"> rozwiązywaniu problemu, w tym </w:t>
      </w:r>
      <w:r w:rsidR="00A32184" w:rsidRPr="00D42C9E">
        <w:rPr>
          <w:sz w:val="24"/>
          <w:szCs w:val="24"/>
        </w:rPr>
        <w:t>w razie potrzeby, sporządzenie w</w:t>
      </w:r>
      <w:r w:rsidR="00D42C9E">
        <w:rPr>
          <w:sz w:val="24"/>
          <w:szCs w:val="24"/>
        </w:rPr>
        <w:t xml:space="preserve">spólnie </w:t>
      </w:r>
      <w:r w:rsidR="00A32184" w:rsidRPr="00D42C9E">
        <w:rPr>
          <w:sz w:val="24"/>
          <w:szCs w:val="24"/>
        </w:rPr>
        <w:t>z osobą uprawnioną planu działania i pomoc w jego realizacji. Nieodpłatne po</w:t>
      </w:r>
      <w:r w:rsidR="00D42C9E">
        <w:rPr>
          <w:sz w:val="24"/>
          <w:szCs w:val="24"/>
        </w:rPr>
        <w:t>radnictwo obywatelskie obejmuje</w:t>
      </w:r>
      <w:r w:rsidR="008637EA" w:rsidRPr="00D42C9E">
        <w:rPr>
          <w:sz w:val="24"/>
          <w:szCs w:val="24"/>
        </w:rPr>
        <w:t xml:space="preserve"> </w:t>
      </w:r>
      <w:r w:rsidR="00A32184" w:rsidRPr="00D42C9E">
        <w:rPr>
          <w:sz w:val="24"/>
          <w:szCs w:val="24"/>
        </w:rPr>
        <w:t xml:space="preserve">w szczególności porady dla osób zadłużonych i porady </w:t>
      </w:r>
      <w:r w:rsidR="00D42C9E">
        <w:rPr>
          <w:sz w:val="24"/>
          <w:szCs w:val="24"/>
        </w:rPr>
        <w:t xml:space="preserve">                        </w:t>
      </w:r>
      <w:r w:rsidR="00A32184" w:rsidRPr="00D42C9E">
        <w:rPr>
          <w:sz w:val="24"/>
          <w:szCs w:val="24"/>
        </w:rPr>
        <w:t xml:space="preserve">z zakresu spraw mieszkaniowych oraz zabezpieczenia społecznego. </w:t>
      </w:r>
    </w:p>
    <w:p w:rsidR="00A32184" w:rsidRPr="00D42C9E" w:rsidRDefault="007212D8" w:rsidP="007212D8">
      <w:pPr>
        <w:spacing w:before="120"/>
        <w:jc w:val="both"/>
        <w:rPr>
          <w:sz w:val="24"/>
          <w:szCs w:val="24"/>
        </w:rPr>
      </w:pPr>
      <w:bookmarkStart w:id="12" w:name="mip43830081"/>
      <w:bookmarkStart w:id="13" w:name="mip43830026"/>
      <w:bookmarkEnd w:id="12"/>
      <w:bookmarkEnd w:id="13"/>
      <w:r w:rsidRPr="00D42C9E">
        <w:rPr>
          <w:b/>
          <w:i/>
          <w:sz w:val="24"/>
          <w:szCs w:val="24"/>
        </w:rPr>
        <w:t>EDUKACJA PRAWNA OBEJMUJ</w:t>
      </w:r>
      <w:bookmarkStart w:id="14" w:name="mip43830027"/>
      <w:bookmarkEnd w:id="14"/>
      <w:r w:rsidR="008637EA" w:rsidRPr="00D42C9E">
        <w:rPr>
          <w:b/>
          <w:i/>
          <w:sz w:val="24"/>
          <w:szCs w:val="24"/>
        </w:rPr>
        <w:t>E</w:t>
      </w:r>
      <w:r w:rsidR="00157FB1" w:rsidRPr="00D42C9E">
        <w:rPr>
          <w:b/>
          <w:i/>
          <w:sz w:val="24"/>
          <w:szCs w:val="24"/>
        </w:rPr>
        <w:t xml:space="preserve">: </w:t>
      </w:r>
      <w:r w:rsidR="00A32184" w:rsidRPr="00D42C9E">
        <w:rPr>
          <w:sz w:val="24"/>
          <w:szCs w:val="24"/>
        </w:rPr>
        <w:t xml:space="preserve">działania edukacyjne zmierzające </w:t>
      </w:r>
      <w:r w:rsidRPr="00D42C9E">
        <w:rPr>
          <w:sz w:val="24"/>
          <w:szCs w:val="24"/>
        </w:rPr>
        <w:t xml:space="preserve"> </w:t>
      </w:r>
      <w:r w:rsidR="00A32184" w:rsidRPr="00D42C9E">
        <w:rPr>
          <w:sz w:val="24"/>
          <w:szCs w:val="24"/>
        </w:rPr>
        <w:t xml:space="preserve">do zwiększenia świadomości prawnej społeczeństwa, dotyczące w szczególności upowszechniania wiedzy o: </w:t>
      </w:r>
    </w:p>
    <w:p w:rsidR="00A32184" w:rsidRPr="00D42C9E" w:rsidRDefault="00A32184" w:rsidP="007212D8">
      <w:pPr>
        <w:jc w:val="both"/>
        <w:rPr>
          <w:sz w:val="24"/>
          <w:szCs w:val="24"/>
        </w:rPr>
      </w:pPr>
      <w:bookmarkStart w:id="15" w:name="mip43830029"/>
      <w:bookmarkEnd w:id="15"/>
      <w:r w:rsidRPr="00D42C9E">
        <w:rPr>
          <w:sz w:val="24"/>
          <w:szCs w:val="24"/>
        </w:rPr>
        <w:t xml:space="preserve">1) prawach i obowiązkach obywatelskich; </w:t>
      </w:r>
    </w:p>
    <w:p w:rsidR="00A32184" w:rsidRPr="00D42C9E" w:rsidRDefault="00A32184" w:rsidP="007212D8">
      <w:pPr>
        <w:jc w:val="both"/>
        <w:rPr>
          <w:sz w:val="24"/>
          <w:szCs w:val="24"/>
        </w:rPr>
      </w:pPr>
      <w:bookmarkStart w:id="16" w:name="mip43830030"/>
      <w:bookmarkEnd w:id="16"/>
      <w:r w:rsidRPr="00D42C9E">
        <w:rPr>
          <w:sz w:val="24"/>
          <w:szCs w:val="24"/>
        </w:rPr>
        <w:t xml:space="preserve">2) działalności krajowych i międzynarodowych organów ochrony prawnej; </w:t>
      </w:r>
    </w:p>
    <w:p w:rsidR="00A32184" w:rsidRPr="00D42C9E" w:rsidRDefault="00A32184" w:rsidP="007212D8">
      <w:pPr>
        <w:jc w:val="both"/>
        <w:rPr>
          <w:sz w:val="24"/>
          <w:szCs w:val="24"/>
        </w:rPr>
      </w:pPr>
      <w:bookmarkStart w:id="17" w:name="mip43830031"/>
      <w:bookmarkEnd w:id="17"/>
      <w:r w:rsidRPr="00D42C9E">
        <w:rPr>
          <w:sz w:val="24"/>
          <w:szCs w:val="24"/>
        </w:rPr>
        <w:t xml:space="preserve">3) mediacji oraz sposobach polubownego rozwiązywania sporów; </w:t>
      </w:r>
    </w:p>
    <w:p w:rsidR="00A32184" w:rsidRPr="00D42C9E" w:rsidRDefault="00A32184" w:rsidP="0019795C">
      <w:pPr>
        <w:jc w:val="both"/>
        <w:rPr>
          <w:sz w:val="24"/>
          <w:szCs w:val="24"/>
        </w:rPr>
      </w:pPr>
      <w:bookmarkStart w:id="18" w:name="mip43830032"/>
      <w:bookmarkEnd w:id="18"/>
      <w:r w:rsidRPr="00D42C9E">
        <w:rPr>
          <w:sz w:val="24"/>
          <w:szCs w:val="24"/>
        </w:rPr>
        <w:t xml:space="preserve">4) możliwościach udziału obywateli w konsultacjach publicznych oraz procesie stanowienia prawa; </w:t>
      </w:r>
    </w:p>
    <w:p w:rsidR="00A32184" w:rsidRPr="00D42C9E" w:rsidRDefault="00A32184" w:rsidP="0019795C">
      <w:pPr>
        <w:jc w:val="both"/>
        <w:rPr>
          <w:sz w:val="24"/>
          <w:szCs w:val="24"/>
        </w:rPr>
      </w:pPr>
      <w:bookmarkStart w:id="19" w:name="mip43830033"/>
      <w:bookmarkEnd w:id="19"/>
      <w:r w:rsidRPr="00D42C9E">
        <w:rPr>
          <w:sz w:val="24"/>
          <w:szCs w:val="24"/>
        </w:rPr>
        <w:t xml:space="preserve">5) dostępie do nieodpłatnej pomocy prawnej i nieodpłatnego poradnictwa obywatelskiego. </w:t>
      </w:r>
    </w:p>
    <w:sectPr w:rsidR="00A32184" w:rsidRPr="00D42C9E" w:rsidSect="00157FB1">
      <w:headerReference w:type="default" r:id="rId8"/>
      <w:pgSz w:w="11890" w:h="16814"/>
      <w:pgMar w:top="794" w:right="111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BB" w:rsidRDefault="00087EBB" w:rsidP="006024E2">
      <w:r>
        <w:separator/>
      </w:r>
    </w:p>
  </w:endnote>
  <w:endnote w:type="continuationSeparator" w:id="0">
    <w:p w:rsidR="00087EBB" w:rsidRDefault="00087EBB" w:rsidP="0060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BB" w:rsidRDefault="00087EBB" w:rsidP="006024E2">
      <w:r>
        <w:separator/>
      </w:r>
    </w:p>
  </w:footnote>
  <w:footnote w:type="continuationSeparator" w:id="0">
    <w:p w:rsidR="00087EBB" w:rsidRDefault="00087EBB" w:rsidP="0060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E2" w:rsidRPr="006024E2" w:rsidRDefault="006024E2" w:rsidP="006024E2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lang w:eastAsia="pl-PL"/>
      </w:rPr>
    </w:pPr>
    <w:r w:rsidRPr="006024E2">
      <w:rPr>
        <w:rFonts w:ascii="Calibri" w:eastAsia="Calibri" w:hAnsi="Calibri"/>
        <w:b/>
        <w:lang w:eastAsia="pl-PL"/>
      </w:rPr>
      <w:t>STAROSTWO POWIATOWE W GRÓJCU</w:t>
    </w:r>
  </w:p>
  <w:p w:rsidR="006024E2" w:rsidRPr="006024E2" w:rsidRDefault="006024E2" w:rsidP="006024E2">
    <w:pPr>
      <w:tabs>
        <w:tab w:val="center" w:pos="4536"/>
        <w:tab w:val="right" w:pos="9072"/>
      </w:tabs>
      <w:jc w:val="center"/>
      <w:rPr>
        <w:rFonts w:ascii="Calibri" w:eastAsia="Calibri" w:hAnsi="Calibri"/>
        <w:lang w:eastAsia="pl-PL"/>
      </w:rPr>
    </w:pPr>
    <w:r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612E0F1" wp14:editId="5D4C4A6D">
          <wp:simplePos x="0" y="0"/>
          <wp:positionH relativeFrom="column">
            <wp:posOffset>635</wp:posOffset>
          </wp:positionH>
          <wp:positionV relativeFrom="paragraph">
            <wp:posOffset>-361950</wp:posOffset>
          </wp:positionV>
          <wp:extent cx="836295" cy="880110"/>
          <wp:effectExtent l="0" t="0" r="1905" b="0"/>
          <wp:wrapSquare wrapText="bothSides"/>
          <wp:docPr id="2" name="Obraz 2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powi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4E2">
      <w:rPr>
        <w:rFonts w:ascii="Calibri" w:eastAsia="Calibri" w:hAnsi="Calibri"/>
        <w:lang w:eastAsia="pl-PL"/>
      </w:rPr>
      <w:t>ul. J. Piłsudskiego 59, 05-600 Grójec</w:t>
    </w:r>
  </w:p>
  <w:p w:rsidR="006024E2" w:rsidRDefault="006024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6578"/>
    <w:multiLevelType w:val="hybridMultilevel"/>
    <w:tmpl w:val="24623382"/>
    <w:lvl w:ilvl="0" w:tplc="D902DE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2BB4"/>
    <w:multiLevelType w:val="hybridMultilevel"/>
    <w:tmpl w:val="36B2BF3E"/>
    <w:lvl w:ilvl="0" w:tplc="8FF8B7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92"/>
    <w:rsid w:val="00024464"/>
    <w:rsid w:val="00087EBB"/>
    <w:rsid w:val="00157FB1"/>
    <w:rsid w:val="00196A49"/>
    <w:rsid w:val="0019795C"/>
    <w:rsid w:val="002321DF"/>
    <w:rsid w:val="002D2AFC"/>
    <w:rsid w:val="00362C4E"/>
    <w:rsid w:val="00481BC7"/>
    <w:rsid w:val="004A11C4"/>
    <w:rsid w:val="004B0D79"/>
    <w:rsid w:val="00542BCD"/>
    <w:rsid w:val="00581DA4"/>
    <w:rsid w:val="005829A0"/>
    <w:rsid w:val="006024E2"/>
    <w:rsid w:val="007212D8"/>
    <w:rsid w:val="00797427"/>
    <w:rsid w:val="007E1B08"/>
    <w:rsid w:val="00804E33"/>
    <w:rsid w:val="00834C78"/>
    <w:rsid w:val="008455F5"/>
    <w:rsid w:val="00846A3D"/>
    <w:rsid w:val="008550FE"/>
    <w:rsid w:val="008637EA"/>
    <w:rsid w:val="00881C28"/>
    <w:rsid w:val="00A32184"/>
    <w:rsid w:val="00A6635C"/>
    <w:rsid w:val="00AA02F7"/>
    <w:rsid w:val="00AD08F4"/>
    <w:rsid w:val="00AD391E"/>
    <w:rsid w:val="00B3550B"/>
    <w:rsid w:val="00BA6A53"/>
    <w:rsid w:val="00BF4D44"/>
    <w:rsid w:val="00C3715C"/>
    <w:rsid w:val="00C444A6"/>
    <w:rsid w:val="00D42C9E"/>
    <w:rsid w:val="00E04E9E"/>
    <w:rsid w:val="00EE2D43"/>
    <w:rsid w:val="00EF4E1B"/>
    <w:rsid w:val="00FC1B92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B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4E2"/>
  </w:style>
  <w:style w:type="paragraph" w:styleId="Stopka">
    <w:name w:val="footer"/>
    <w:basedOn w:val="Normalny"/>
    <w:link w:val="StopkaZnak"/>
    <w:uiPriority w:val="99"/>
    <w:unhideWhenUsed/>
    <w:rsid w:val="00602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B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4E2"/>
  </w:style>
  <w:style w:type="paragraph" w:styleId="Stopka">
    <w:name w:val="footer"/>
    <w:basedOn w:val="Normalny"/>
    <w:link w:val="StopkaZnak"/>
    <w:uiPriority w:val="99"/>
    <w:unhideWhenUsed/>
    <w:rsid w:val="00602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4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6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8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4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4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7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9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Promocja</cp:lastModifiedBy>
  <cp:revision>2</cp:revision>
  <cp:lastPrinted>2018-01-08T10:44:00Z</cp:lastPrinted>
  <dcterms:created xsi:type="dcterms:W3CDTF">2019-03-26T12:42:00Z</dcterms:created>
  <dcterms:modified xsi:type="dcterms:W3CDTF">2019-03-26T12:42:00Z</dcterms:modified>
</cp:coreProperties>
</file>